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D644F" w14:textId="6AB2378D" w:rsidR="00B61CD8" w:rsidRPr="00EB2DA0" w:rsidRDefault="00B61CD8" w:rsidP="00690E43">
      <w:pPr>
        <w:jc w:val="both"/>
        <w:rPr>
          <w:b/>
          <w:bCs/>
          <w:sz w:val="24"/>
          <w:szCs w:val="24"/>
          <w:lang w:val="en-US"/>
        </w:rPr>
      </w:pPr>
      <w:r w:rsidRPr="00EB2DA0">
        <w:rPr>
          <w:b/>
          <w:bCs/>
          <w:sz w:val="24"/>
          <w:szCs w:val="24"/>
          <w:lang w:val="en"/>
        </w:rPr>
        <w:t>HepG2 cells may not be reliable allies for the study of hepatic gluconeogenesis</w:t>
      </w:r>
      <w:r w:rsidR="00EB2DA0">
        <w:rPr>
          <w:b/>
          <w:bCs/>
          <w:sz w:val="24"/>
          <w:szCs w:val="24"/>
          <w:lang w:val="en"/>
        </w:rPr>
        <w:t>.</w:t>
      </w:r>
    </w:p>
    <w:p w14:paraId="18D6B589" w14:textId="6473C88A" w:rsidR="00FB4A17" w:rsidRPr="00EB2DA0" w:rsidRDefault="00503597" w:rsidP="00690E43">
      <w:pPr>
        <w:jc w:val="both"/>
        <w:rPr>
          <w:sz w:val="24"/>
          <w:szCs w:val="24"/>
          <w:lang w:val="en-GB"/>
        </w:rPr>
      </w:pPr>
      <w:r w:rsidRPr="00503597">
        <w:rPr>
          <w:rFonts w:cs="Times New Roman"/>
          <w:sz w:val="24"/>
          <w:szCs w:val="24"/>
          <w:lang w:val="en-GB"/>
        </w:rPr>
        <w:t>Every cell in the human body needs energy to sustain its metabolic functions. To this respect, glucose regulation is essential, especially the gluconeogenesis pathway that converts non-hexose precursors, such as glycerol, lactate, pyruvate and glucogenic amino acids into glucose moieties. It is known that gluconeogenesis mainly occurs in the liver</w:t>
      </w:r>
      <w:r w:rsidR="00EA1677">
        <w:rPr>
          <w:rFonts w:cs="Times New Roman"/>
          <w:sz w:val="24"/>
          <w:szCs w:val="24"/>
          <w:lang w:val="en-GB"/>
        </w:rPr>
        <w:t xml:space="preserve"> and, to a lesser extent, </w:t>
      </w:r>
      <w:r w:rsidR="00E41F92">
        <w:rPr>
          <w:rFonts w:cs="Times New Roman"/>
          <w:sz w:val="24"/>
          <w:szCs w:val="24"/>
          <w:lang w:val="en-GB"/>
        </w:rPr>
        <w:t>in</w:t>
      </w:r>
      <w:r w:rsidR="00F2255B" w:rsidRPr="00F2255B">
        <w:rPr>
          <w:sz w:val="24"/>
          <w:szCs w:val="24"/>
          <w:lang w:val="en-GB"/>
        </w:rPr>
        <w:t xml:space="preserve"> kidney</w:t>
      </w:r>
      <w:r w:rsidR="00E41F92">
        <w:rPr>
          <w:sz w:val="24"/>
          <w:szCs w:val="24"/>
          <w:lang w:val="en-GB"/>
        </w:rPr>
        <w:t>s</w:t>
      </w:r>
      <w:r w:rsidR="00F2255B" w:rsidRPr="00F2255B">
        <w:rPr>
          <w:sz w:val="24"/>
          <w:szCs w:val="24"/>
          <w:lang w:val="en-GB"/>
        </w:rPr>
        <w:t>. During fasting and under stress conditions, renal gluconeogenesis may account for 40% of systemic gluconeogenesis</w:t>
      </w:r>
      <w:r w:rsidR="00CD291B">
        <w:rPr>
          <w:sz w:val="24"/>
          <w:szCs w:val="24"/>
          <w:lang w:val="en-GB"/>
        </w:rPr>
        <w:t>.</w:t>
      </w:r>
      <w:r w:rsidR="00E63855">
        <w:rPr>
          <w:sz w:val="24"/>
          <w:szCs w:val="24"/>
          <w:lang w:val="en-GB"/>
        </w:rPr>
        <w:t xml:space="preserve"> </w:t>
      </w:r>
      <w:r w:rsidR="00846EA2">
        <w:rPr>
          <w:sz w:val="24"/>
          <w:szCs w:val="24"/>
          <w:lang w:val="en-GB"/>
        </w:rPr>
        <w:t xml:space="preserve"> </w:t>
      </w:r>
      <w:r w:rsidR="00846EA2">
        <w:rPr>
          <w:rFonts w:cs="Times New Roman"/>
          <w:sz w:val="24"/>
          <w:szCs w:val="24"/>
          <w:lang w:val="en-GB"/>
        </w:rPr>
        <w:t xml:space="preserve">To </w:t>
      </w:r>
      <w:r w:rsidR="00430F6B">
        <w:rPr>
          <w:rFonts w:cs="Times New Roman"/>
          <w:sz w:val="24"/>
          <w:szCs w:val="24"/>
          <w:lang w:val="en-GB"/>
        </w:rPr>
        <w:t xml:space="preserve">this respect, our lab is </w:t>
      </w:r>
      <w:r w:rsidR="00430F6B" w:rsidRPr="00430F6B">
        <w:rPr>
          <w:rFonts w:cs="Times New Roman"/>
          <w:sz w:val="24"/>
          <w:szCs w:val="24"/>
          <w:lang w:val="en"/>
        </w:rPr>
        <w:t>interested in liver</w:t>
      </w:r>
      <w:r w:rsidR="004A2893">
        <w:rPr>
          <w:rFonts w:cs="Times New Roman"/>
          <w:sz w:val="24"/>
          <w:szCs w:val="24"/>
          <w:lang w:val="en"/>
        </w:rPr>
        <w:t>-t</w:t>
      </w:r>
      <w:r w:rsidR="00DE73A5">
        <w:rPr>
          <w:rFonts w:cs="Times New Roman"/>
          <w:sz w:val="24"/>
          <w:szCs w:val="24"/>
          <w:lang w:val="en"/>
        </w:rPr>
        <w:t>o-</w:t>
      </w:r>
      <w:r w:rsidR="00430F6B" w:rsidRPr="00430F6B">
        <w:rPr>
          <w:rFonts w:cs="Times New Roman"/>
          <w:sz w:val="24"/>
          <w:szCs w:val="24"/>
          <w:lang w:val="en"/>
        </w:rPr>
        <w:t>kidney</w:t>
      </w:r>
      <w:r w:rsidR="004A2893">
        <w:rPr>
          <w:rFonts w:cs="Times New Roman"/>
          <w:sz w:val="24"/>
          <w:szCs w:val="24"/>
          <w:lang w:val="en"/>
        </w:rPr>
        <w:t xml:space="preserve"> </w:t>
      </w:r>
      <w:r w:rsidR="00FB4A17">
        <w:rPr>
          <w:rFonts w:cs="Times New Roman"/>
          <w:sz w:val="24"/>
          <w:szCs w:val="24"/>
          <w:lang w:val="en"/>
        </w:rPr>
        <w:t>crosstalk</w:t>
      </w:r>
      <w:r w:rsidR="00F12A87">
        <w:rPr>
          <w:rFonts w:cs="Times New Roman"/>
          <w:sz w:val="24"/>
          <w:szCs w:val="24"/>
          <w:lang w:val="en"/>
        </w:rPr>
        <w:t xml:space="preserve">.  </w:t>
      </w:r>
      <w:r w:rsidR="001E0EB8">
        <w:rPr>
          <w:rFonts w:cs="Times New Roman"/>
          <w:sz w:val="24"/>
          <w:szCs w:val="24"/>
          <w:lang w:val="en"/>
        </w:rPr>
        <w:t xml:space="preserve">To do </w:t>
      </w:r>
      <w:r w:rsidR="003E463B">
        <w:rPr>
          <w:rFonts w:cs="Times New Roman"/>
          <w:sz w:val="24"/>
          <w:szCs w:val="24"/>
          <w:lang w:val="en"/>
        </w:rPr>
        <w:t>so</w:t>
      </w:r>
      <w:r w:rsidR="00F12A87">
        <w:rPr>
          <w:rFonts w:cs="Times New Roman"/>
          <w:sz w:val="24"/>
          <w:szCs w:val="24"/>
          <w:lang w:val="en"/>
        </w:rPr>
        <w:t xml:space="preserve">, we </w:t>
      </w:r>
      <w:r w:rsidR="003E463B">
        <w:rPr>
          <w:rFonts w:cs="Times New Roman"/>
          <w:sz w:val="24"/>
          <w:szCs w:val="24"/>
          <w:lang w:val="en"/>
        </w:rPr>
        <w:t xml:space="preserve">intend to </w:t>
      </w:r>
      <w:r w:rsidR="00F12A87">
        <w:rPr>
          <w:rFonts w:cs="Times New Roman"/>
          <w:sz w:val="24"/>
          <w:szCs w:val="24"/>
          <w:lang w:val="en"/>
        </w:rPr>
        <w:t>build a</w:t>
      </w:r>
      <w:r w:rsidR="00D06C85">
        <w:rPr>
          <w:rFonts w:cs="Times New Roman"/>
          <w:sz w:val="24"/>
          <w:szCs w:val="24"/>
          <w:lang w:val="en"/>
        </w:rPr>
        <w:t xml:space="preserve">n </w:t>
      </w:r>
      <w:r w:rsidR="00D06C85" w:rsidRPr="00C46169">
        <w:rPr>
          <w:rFonts w:cs="Times New Roman"/>
          <w:i/>
          <w:iCs/>
          <w:sz w:val="24"/>
          <w:szCs w:val="24"/>
          <w:lang w:val="en"/>
        </w:rPr>
        <w:t>in vitro</w:t>
      </w:r>
      <w:r w:rsidR="00D06C85">
        <w:rPr>
          <w:rFonts w:cs="Times New Roman"/>
          <w:sz w:val="24"/>
          <w:szCs w:val="24"/>
          <w:lang w:val="en"/>
        </w:rPr>
        <w:t xml:space="preserve"> model allowing the communica</w:t>
      </w:r>
      <w:r w:rsidR="003E463B">
        <w:rPr>
          <w:rFonts w:cs="Times New Roman"/>
          <w:sz w:val="24"/>
          <w:szCs w:val="24"/>
          <w:lang w:val="en"/>
        </w:rPr>
        <w:t>tion</w:t>
      </w:r>
      <w:r w:rsidR="00D06C85">
        <w:rPr>
          <w:rFonts w:cs="Times New Roman"/>
          <w:sz w:val="24"/>
          <w:szCs w:val="24"/>
          <w:lang w:val="en"/>
        </w:rPr>
        <w:t xml:space="preserve"> between </w:t>
      </w:r>
      <w:r w:rsidR="00501D58">
        <w:rPr>
          <w:rFonts w:cs="Times New Roman"/>
          <w:sz w:val="24"/>
          <w:szCs w:val="24"/>
          <w:lang w:val="en"/>
        </w:rPr>
        <w:t>hepatocytes and renal cells.  In</w:t>
      </w:r>
      <w:r w:rsidR="00507983">
        <w:rPr>
          <w:rFonts w:cs="Times New Roman"/>
          <w:sz w:val="24"/>
          <w:szCs w:val="24"/>
          <w:lang w:val="en"/>
        </w:rPr>
        <w:t>itially</w:t>
      </w:r>
      <w:r w:rsidR="00501D58">
        <w:rPr>
          <w:rFonts w:cs="Times New Roman"/>
          <w:sz w:val="24"/>
          <w:szCs w:val="24"/>
          <w:lang w:val="en"/>
        </w:rPr>
        <w:t xml:space="preserve">, we decided to use the </w:t>
      </w:r>
      <w:r w:rsidR="00D06C85">
        <w:rPr>
          <w:rFonts w:cs="Times New Roman"/>
          <w:sz w:val="24"/>
          <w:szCs w:val="24"/>
          <w:lang w:val="en"/>
        </w:rPr>
        <w:t xml:space="preserve">HepG2 </w:t>
      </w:r>
      <w:r w:rsidR="00501D58">
        <w:rPr>
          <w:rFonts w:cs="Times New Roman"/>
          <w:sz w:val="24"/>
          <w:szCs w:val="24"/>
          <w:lang w:val="en"/>
        </w:rPr>
        <w:t>hepatocyte cell line</w:t>
      </w:r>
      <w:r w:rsidR="006F060C">
        <w:rPr>
          <w:rFonts w:cs="Times New Roman"/>
          <w:sz w:val="24"/>
          <w:szCs w:val="24"/>
          <w:lang w:val="en"/>
        </w:rPr>
        <w:t xml:space="preserve"> mainly</w:t>
      </w:r>
      <w:r w:rsidR="00FB4A17" w:rsidRPr="00FB4A17">
        <w:rPr>
          <w:rFonts w:cs="Times New Roman"/>
          <w:sz w:val="24"/>
          <w:szCs w:val="24"/>
          <w:lang w:val="en"/>
        </w:rPr>
        <w:t xml:space="preserve"> for its ease of implementation as well as for the numerous publications demonstrating their usefulness in </w:t>
      </w:r>
      <w:r w:rsidR="001D5888">
        <w:rPr>
          <w:rFonts w:cs="Times New Roman"/>
          <w:sz w:val="24"/>
          <w:szCs w:val="24"/>
          <w:lang w:val="en"/>
        </w:rPr>
        <w:t>vari</w:t>
      </w:r>
      <w:r w:rsidR="001D5888" w:rsidRPr="00FB4A17">
        <w:rPr>
          <w:rFonts w:cs="Times New Roman"/>
          <w:sz w:val="24"/>
          <w:szCs w:val="24"/>
          <w:lang w:val="en"/>
        </w:rPr>
        <w:t xml:space="preserve">ous </w:t>
      </w:r>
      <w:r w:rsidR="00FB4A17" w:rsidRPr="00FB4A17">
        <w:rPr>
          <w:rFonts w:cs="Times New Roman"/>
          <w:sz w:val="24"/>
          <w:szCs w:val="24"/>
          <w:lang w:val="en"/>
        </w:rPr>
        <w:t>applications</w:t>
      </w:r>
      <w:r w:rsidR="00507983">
        <w:rPr>
          <w:rFonts w:cs="Times New Roman"/>
          <w:sz w:val="24"/>
          <w:szCs w:val="24"/>
          <w:lang w:val="en"/>
        </w:rPr>
        <w:t xml:space="preserve">. </w:t>
      </w:r>
    </w:p>
    <w:p w14:paraId="0DC95EE4" w14:textId="0A0F0223" w:rsidR="00BE32D7" w:rsidRDefault="00376B3C" w:rsidP="00690E43">
      <w:pPr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>We started with</w:t>
      </w:r>
      <w:r w:rsidR="00F67F0B">
        <w:rPr>
          <w:rFonts w:cs="Times New Roman"/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</w:t>
      </w:r>
      <w:r>
        <w:rPr>
          <w:rFonts w:cs="Times New Roman"/>
          <w:sz w:val="24"/>
          <w:szCs w:val="24"/>
          <w:lang w:val="en-GB"/>
        </w:rPr>
        <w:t xml:space="preserve"> assessment of</w:t>
      </w:r>
      <w:r w:rsidR="00211C7C">
        <w:rPr>
          <w:sz w:val="24"/>
          <w:szCs w:val="24"/>
          <w:lang w:val="en-GB"/>
        </w:rPr>
        <w:t xml:space="preserve"> </w:t>
      </w:r>
      <w:r w:rsidR="00211C7C">
        <w:rPr>
          <w:rFonts w:cs="Times New Roman"/>
          <w:sz w:val="24"/>
          <w:szCs w:val="24"/>
          <w:lang w:val="en-GB"/>
        </w:rPr>
        <w:t xml:space="preserve">their </w:t>
      </w:r>
      <w:r>
        <w:rPr>
          <w:rFonts w:cs="Times New Roman"/>
          <w:sz w:val="24"/>
          <w:szCs w:val="24"/>
          <w:lang w:val="en-GB"/>
        </w:rPr>
        <w:t>metabolic</w:t>
      </w:r>
      <w:r w:rsidR="008159C3">
        <w:rPr>
          <w:rFonts w:cs="Times New Roman"/>
          <w:sz w:val="24"/>
          <w:szCs w:val="24"/>
          <w:lang w:val="en-GB"/>
        </w:rPr>
        <w:t xml:space="preserve"> skills </w:t>
      </w:r>
      <w:r w:rsidR="00211C7C">
        <w:rPr>
          <w:rFonts w:cs="Times New Roman"/>
          <w:sz w:val="24"/>
          <w:szCs w:val="24"/>
          <w:lang w:val="en-GB"/>
        </w:rPr>
        <w:t xml:space="preserve">by </w:t>
      </w:r>
      <w:r w:rsidR="008159C3">
        <w:rPr>
          <w:rFonts w:cs="Times New Roman"/>
          <w:sz w:val="24"/>
          <w:szCs w:val="24"/>
          <w:lang w:val="en-GB"/>
        </w:rPr>
        <w:t xml:space="preserve">using a </w:t>
      </w:r>
      <w:r w:rsidR="00211C7C" w:rsidRPr="000D6500">
        <w:rPr>
          <w:rFonts w:cs="Times New Roman"/>
          <w:sz w:val="24"/>
          <w:szCs w:val="24"/>
          <w:vertAlign w:val="superscript"/>
          <w:lang w:val="en-GB"/>
        </w:rPr>
        <w:t>1</w:t>
      </w:r>
      <w:r w:rsidR="00211C7C" w:rsidRPr="000D6500">
        <w:rPr>
          <w:rFonts w:cs="Times New Roman"/>
          <w:sz w:val="24"/>
          <w:szCs w:val="24"/>
          <w:lang w:val="en-GB"/>
        </w:rPr>
        <w:t xml:space="preserve">H-NMR </w:t>
      </w:r>
      <w:r w:rsidR="008159C3">
        <w:rPr>
          <w:rFonts w:cs="Times New Roman"/>
          <w:sz w:val="24"/>
          <w:szCs w:val="24"/>
          <w:lang w:val="en-GB"/>
        </w:rPr>
        <w:t>-based</w:t>
      </w:r>
      <w:r w:rsidR="00864A35">
        <w:rPr>
          <w:rFonts w:cs="Times New Roman"/>
          <w:sz w:val="24"/>
          <w:szCs w:val="24"/>
          <w:lang w:val="en-GB"/>
        </w:rPr>
        <w:t xml:space="preserve"> </w:t>
      </w:r>
      <w:r w:rsidR="008159C3">
        <w:rPr>
          <w:rFonts w:cs="Times New Roman"/>
          <w:sz w:val="24"/>
          <w:szCs w:val="24"/>
          <w:lang w:val="en-GB"/>
        </w:rPr>
        <w:t>metab</w:t>
      </w:r>
      <w:r w:rsidR="00864A35">
        <w:rPr>
          <w:rFonts w:cs="Times New Roman"/>
          <w:sz w:val="24"/>
          <w:szCs w:val="24"/>
          <w:lang w:val="en-GB"/>
        </w:rPr>
        <w:t>olomic</w:t>
      </w:r>
      <w:r w:rsidR="008159C3">
        <w:rPr>
          <w:rFonts w:cs="Times New Roman"/>
          <w:sz w:val="24"/>
          <w:szCs w:val="24"/>
          <w:lang w:val="en-GB"/>
        </w:rPr>
        <w:t xml:space="preserve"> </w:t>
      </w:r>
      <w:r w:rsidR="00B90F1B">
        <w:rPr>
          <w:rFonts w:cs="Times New Roman"/>
          <w:sz w:val="24"/>
          <w:szCs w:val="24"/>
          <w:lang w:val="en-GB"/>
        </w:rPr>
        <w:t>approach</w:t>
      </w:r>
      <w:r w:rsidR="00211C7C">
        <w:rPr>
          <w:rFonts w:cs="Times New Roman"/>
          <w:sz w:val="24"/>
          <w:szCs w:val="24"/>
          <w:lang w:val="en-GB"/>
        </w:rPr>
        <w:t>.</w:t>
      </w:r>
      <w:r w:rsidR="006A184D">
        <w:rPr>
          <w:rFonts w:cs="Times New Roman"/>
          <w:sz w:val="24"/>
          <w:szCs w:val="24"/>
          <w:lang w:val="en-GB"/>
        </w:rPr>
        <w:t xml:space="preserve"> </w:t>
      </w:r>
      <w:r w:rsidR="00D97196">
        <w:rPr>
          <w:rFonts w:cs="Times New Roman"/>
          <w:sz w:val="24"/>
          <w:szCs w:val="24"/>
          <w:lang w:val="en-GB"/>
        </w:rPr>
        <w:t>T</w:t>
      </w:r>
      <w:r w:rsidR="00B90F1B">
        <w:rPr>
          <w:rFonts w:cs="Times New Roman"/>
          <w:sz w:val="24"/>
          <w:szCs w:val="24"/>
          <w:lang w:val="en-GB"/>
        </w:rPr>
        <w:t xml:space="preserve">he </w:t>
      </w:r>
      <w:r w:rsidR="006A184D">
        <w:rPr>
          <w:rFonts w:cs="Times New Roman"/>
          <w:sz w:val="24"/>
          <w:szCs w:val="24"/>
          <w:lang w:val="en-GB"/>
        </w:rPr>
        <w:t xml:space="preserve">gluconeogenesis pathway </w:t>
      </w:r>
      <w:r w:rsidR="00B90F1B">
        <w:rPr>
          <w:rFonts w:cs="Times New Roman"/>
          <w:sz w:val="24"/>
          <w:szCs w:val="24"/>
          <w:lang w:val="en-GB"/>
        </w:rPr>
        <w:t xml:space="preserve">was stimulated </w:t>
      </w:r>
      <w:r w:rsidR="006A184D">
        <w:rPr>
          <w:rFonts w:cs="Times New Roman"/>
          <w:sz w:val="24"/>
          <w:szCs w:val="24"/>
          <w:lang w:val="en-GB"/>
        </w:rPr>
        <w:t>by adding</w:t>
      </w:r>
      <w:r w:rsidR="00864A35">
        <w:rPr>
          <w:rFonts w:cs="Times New Roman"/>
          <w:sz w:val="24"/>
          <w:szCs w:val="24"/>
          <w:lang w:val="en-GB"/>
        </w:rPr>
        <w:t xml:space="preserve"> </w:t>
      </w:r>
      <w:r w:rsidR="00E3359D">
        <w:rPr>
          <w:rFonts w:cs="Times New Roman"/>
          <w:sz w:val="24"/>
          <w:szCs w:val="24"/>
          <w:lang w:val="en-GB"/>
        </w:rPr>
        <w:t>a cocktail of</w:t>
      </w:r>
      <w:r w:rsidR="006A184D">
        <w:rPr>
          <w:rFonts w:cs="Times New Roman"/>
          <w:sz w:val="24"/>
          <w:szCs w:val="24"/>
          <w:lang w:val="en-GB"/>
        </w:rPr>
        <w:t xml:space="preserve"> known precursors (lactate</w:t>
      </w:r>
      <w:r w:rsidR="00E3359D">
        <w:rPr>
          <w:rFonts w:cs="Times New Roman"/>
          <w:sz w:val="24"/>
          <w:szCs w:val="24"/>
          <w:lang w:val="en-GB"/>
        </w:rPr>
        <w:t>,</w:t>
      </w:r>
      <w:r w:rsidR="006A184D">
        <w:rPr>
          <w:rFonts w:cs="Times New Roman"/>
          <w:sz w:val="24"/>
          <w:szCs w:val="24"/>
          <w:lang w:val="en-GB"/>
        </w:rPr>
        <w:t xml:space="preserve"> pyruvate</w:t>
      </w:r>
      <w:r w:rsidR="00E3359D">
        <w:rPr>
          <w:rFonts w:cs="Times New Roman"/>
          <w:sz w:val="24"/>
          <w:szCs w:val="24"/>
          <w:lang w:val="en-GB"/>
        </w:rPr>
        <w:t xml:space="preserve">, </w:t>
      </w:r>
      <w:r w:rsidR="006A184D">
        <w:rPr>
          <w:rFonts w:cs="Times New Roman"/>
          <w:sz w:val="24"/>
          <w:szCs w:val="24"/>
          <w:lang w:val="en-GB"/>
        </w:rPr>
        <w:t>cAMP and dexamethasone</w:t>
      </w:r>
      <w:r w:rsidR="00E3359D">
        <w:rPr>
          <w:rFonts w:cs="Times New Roman"/>
          <w:sz w:val="24"/>
          <w:szCs w:val="24"/>
          <w:lang w:val="en-GB"/>
        </w:rPr>
        <w:t>)</w:t>
      </w:r>
      <w:r w:rsidR="006A184D">
        <w:rPr>
          <w:rFonts w:cs="Times New Roman"/>
          <w:sz w:val="24"/>
          <w:szCs w:val="24"/>
          <w:lang w:val="en-GB"/>
        </w:rPr>
        <w:t>.</w:t>
      </w:r>
      <w:r w:rsidR="000738EB">
        <w:rPr>
          <w:rFonts w:cs="Times New Roman"/>
          <w:sz w:val="24"/>
          <w:szCs w:val="24"/>
          <w:lang w:val="en-GB"/>
        </w:rPr>
        <w:t xml:space="preserve"> </w:t>
      </w:r>
      <w:r w:rsidR="006A184D">
        <w:rPr>
          <w:rFonts w:cs="Times New Roman"/>
          <w:sz w:val="24"/>
          <w:szCs w:val="24"/>
          <w:lang w:val="en-GB"/>
        </w:rPr>
        <w:t xml:space="preserve">However, </w:t>
      </w:r>
      <w:r w:rsidR="008069CB">
        <w:rPr>
          <w:rFonts w:cs="Times New Roman"/>
          <w:sz w:val="24"/>
          <w:szCs w:val="24"/>
          <w:lang w:val="en-GB"/>
        </w:rPr>
        <w:t xml:space="preserve">the metabolomic findings </w:t>
      </w:r>
      <w:r w:rsidR="006A184D">
        <w:rPr>
          <w:rFonts w:cs="Times New Roman"/>
          <w:sz w:val="24"/>
          <w:szCs w:val="24"/>
          <w:lang w:val="en-GB"/>
        </w:rPr>
        <w:t xml:space="preserve">revealed </w:t>
      </w:r>
      <w:r w:rsidR="00961CFB">
        <w:rPr>
          <w:rFonts w:cs="Times New Roman"/>
          <w:sz w:val="24"/>
          <w:szCs w:val="24"/>
          <w:lang w:val="en-GB"/>
        </w:rPr>
        <w:t xml:space="preserve">that HepG2 cells essentially displayed </w:t>
      </w:r>
      <w:r w:rsidR="006A184D">
        <w:rPr>
          <w:rFonts w:cs="Times New Roman"/>
          <w:sz w:val="24"/>
          <w:szCs w:val="24"/>
          <w:lang w:val="en-GB"/>
        </w:rPr>
        <w:t>a Warburg</w:t>
      </w:r>
      <w:r w:rsidR="003E6A47">
        <w:rPr>
          <w:rFonts w:cs="Times New Roman"/>
          <w:sz w:val="24"/>
          <w:szCs w:val="24"/>
          <w:lang w:val="en-GB"/>
        </w:rPr>
        <w:t>-like profile</w:t>
      </w:r>
      <w:r w:rsidR="00D97196">
        <w:rPr>
          <w:rFonts w:cs="Times New Roman"/>
          <w:sz w:val="24"/>
          <w:szCs w:val="24"/>
          <w:lang w:val="en-GB"/>
        </w:rPr>
        <w:t>, as expected for cancer cells, but</w:t>
      </w:r>
      <w:r w:rsidR="003E6A47">
        <w:rPr>
          <w:rFonts w:cs="Times New Roman"/>
          <w:sz w:val="24"/>
          <w:szCs w:val="24"/>
          <w:lang w:val="en-GB"/>
        </w:rPr>
        <w:t xml:space="preserve"> </w:t>
      </w:r>
      <w:r w:rsidR="000738EB">
        <w:rPr>
          <w:rFonts w:cs="Times New Roman"/>
          <w:sz w:val="24"/>
          <w:szCs w:val="24"/>
          <w:lang w:val="en-GB"/>
        </w:rPr>
        <w:t xml:space="preserve">with </w:t>
      </w:r>
      <w:r w:rsidR="006A184D">
        <w:rPr>
          <w:rFonts w:cs="Times New Roman"/>
          <w:sz w:val="24"/>
          <w:szCs w:val="24"/>
          <w:lang w:val="en-GB"/>
        </w:rPr>
        <w:t xml:space="preserve">very limited or </w:t>
      </w:r>
      <w:r w:rsidR="00AA3605">
        <w:rPr>
          <w:rFonts w:cs="Times New Roman"/>
          <w:sz w:val="24"/>
          <w:szCs w:val="24"/>
          <w:lang w:val="en-GB"/>
        </w:rPr>
        <w:t>no</w:t>
      </w:r>
      <w:r w:rsidR="006A184D">
        <w:rPr>
          <w:rFonts w:cs="Times New Roman"/>
          <w:sz w:val="24"/>
          <w:szCs w:val="24"/>
          <w:lang w:val="en-GB"/>
        </w:rPr>
        <w:t xml:space="preserve"> gluconeogenesis activity </w:t>
      </w:r>
      <w:r w:rsidR="000738EB">
        <w:rPr>
          <w:rFonts w:cs="Times New Roman"/>
          <w:sz w:val="24"/>
          <w:szCs w:val="24"/>
          <w:lang w:val="en-GB"/>
        </w:rPr>
        <w:t xml:space="preserve">even under stimulation. </w:t>
      </w:r>
    </w:p>
    <w:p w14:paraId="49C120B8" w14:textId="390E6B36" w:rsidR="00946F0D" w:rsidRPr="00EB2DA0" w:rsidRDefault="00BE32D7" w:rsidP="00690E43">
      <w:pPr>
        <w:jc w:val="both"/>
        <w:rPr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>In conclusion, the HepG2 cell line does not seem like a rel</w:t>
      </w:r>
      <w:r w:rsidR="00836E4F">
        <w:rPr>
          <w:rFonts w:cs="Times New Roman"/>
          <w:sz w:val="24"/>
          <w:szCs w:val="24"/>
          <w:lang w:val="en-GB"/>
        </w:rPr>
        <w:t>i</w:t>
      </w:r>
      <w:r>
        <w:rPr>
          <w:rFonts w:cs="Times New Roman"/>
          <w:sz w:val="24"/>
          <w:szCs w:val="24"/>
          <w:lang w:val="en-GB"/>
        </w:rPr>
        <w:t xml:space="preserve">able ally to study </w:t>
      </w:r>
      <w:r>
        <w:rPr>
          <w:sz w:val="24"/>
          <w:szCs w:val="24"/>
          <w:lang w:val="en-GB"/>
        </w:rPr>
        <w:t xml:space="preserve">gluconeogenesis and </w:t>
      </w:r>
      <w:r w:rsidR="000738EB">
        <w:rPr>
          <w:sz w:val="24"/>
          <w:szCs w:val="24"/>
          <w:lang w:val="en-GB"/>
        </w:rPr>
        <w:t>a</w:t>
      </w:r>
      <w:r>
        <w:rPr>
          <w:sz w:val="24"/>
          <w:szCs w:val="24"/>
          <w:lang w:val="en-GB"/>
        </w:rPr>
        <w:t xml:space="preserve">nother </w:t>
      </w:r>
      <w:r w:rsidR="0072269B">
        <w:rPr>
          <w:sz w:val="24"/>
          <w:szCs w:val="24"/>
          <w:lang w:val="en-GB"/>
        </w:rPr>
        <w:t>model</w:t>
      </w:r>
      <w:r>
        <w:rPr>
          <w:sz w:val="24"/>
          <w:szCs w:val="24"/>
          <w:lang w:val="en-GB"/>
        </w:rPr>
        <w:t xml:space="preserve"> </w:t>
      </w:r>
      <w:r w:rsidR="000738EB">
        <w:rPr>
          <w:sz w:val="24"/>
          <w:szCs w:val="24"/>
          <w:lang w:val="en-GB"/>
        </w:rPr>
        <w:t xml:space="preserve">is </w:t>
      </w:r>
      <w:r w:rsidR="009B459A">
        <w:rPr>
          <w:sz w:val="24"/>
          <w:szCs w:val="24"/>
          <w:lang w:val="en-GB"/>
        </w:rPr>
        <w:t>needed</w:t>
      </w:r>
      <w:r w:rsidR="000738EB">
        <w:rPr>
          <w:sz w:val="24"/>
          <w:szCs w:val="24"/>
          <w:lang w:val="en-GB"/>
        </w:rPr>
        <w:t xml:space="preserve">. </w:t>
      </w:r>
      <w:r w:rsidR="002B5CFC">
        <w:rPr>
          <w:sz w:val="24"/>
          <w:szCs w:val="24"/>
          <w:lang w:val="en-GB"/>
        </w:rPr>
        <w:t>P</w:t>
      </w:r>
      <w:r w:rsidR="000738EB">
        <w:rPr>
          <w:sz w:val="24"/>
          <w:szCs w:val="24"/>
          <w:lang w:val="en-GB"/>
        </w:rPr>
        <w:t xml:space="preserve">rimary hepatocytes </w:t>
      </w:r>
      <w:r w:rsidR="002B5CFC">
        <w:rPr>
          <w:sz w:val="24"/>
          <w:szCs w:val="24"/>
          <w:lang w:val="en-GB"/>
        </w:rPr>
        <w:t xml:space="preserve">could represent </w:t>
      </w:r>
      <w:r w:rsidR="004E2BEB">
        <w:rPr>
          <w:sz w:val="24"/>
          <w:szCs w:val="24"/>
          <w:lang w:val="en-GB"/>
        </w:rPr>
        <w:t xml:space="preserve">a valuable alternative. However, their use </w:t>
      </w:r>
      <w:r w:rsidR="00D97D38">
        <w:rPr>
          <w:sz w:val="24"/>
          <w:szCs w:val="24"/>
          <w:lang w:val="en-GB"/>
        </w:rPr>
        <w:t xml:space="preserve">should be coupled with MS-based metabolomic </w:t>
      </w:r>
      <w:r w:rsidR="0072269B">
        <w:rPr>
          <w:sz w:val="24"/>
          <w:szCs w:val="24"/>
          <w:lang w:val="en-GB"/>
        </w:rPr>
        <w:t xml:space="preserve">instead of NMR </w:t>
      </w:r>
      <w:r w:rsidR="00D97D38">
        <w:rPr>
          <w:sz w:val="24"/>
          <w:szCs w:val="24"/>
          <w:lang w:val="en-GB"/>
        </w:rPr>
        <w:t xml:space="preserve">due to </w:t>
      </w:r>
      <w:r w:rsidR="00C46169">
        <w:rPr>
          <w:sz w:val="24"/>
          <w:szCs w:val="24"/>
          <w:lang w:val="en-GB"/>
        </w:rPr>
        <w:t>a limitation in cell number.</w:t>
      </w:r>
    </w:p>
    <w:sectPr w:rsidR="00946F0D" w:rsidRPr="00EB2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1A55"/>
    <w:multiLevelType w:val="hybridMultilevel"/>
    <w:tmpl w:val="936ABEF8"/>
    <w:lvl w:ilvl="0" w:tplc="C9D8FD2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A14A6"/>
    <w:multiLevelType w:val="hybridMultilevel"/>
    <w:tmpl w:val="4BA8E4F0"/>
    <w:lvl w:ilvl="0" w:tplc="637E2EEC">
      <w:start w:val="1"/>
      <w:numFmt w:val="upperLetter"/>
      <w:pStyle w:val="Titre2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584963">
    <w:abstractNumId w:val="1"/>
  </w:num>
  <w:num w:numId="2" w16cid:durableId="246160822">
    <w:abstractNumId w:val="1"/>
  </w:num>
  <w:num w:numId="3" w16cid:durableId="140163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54"/>
    <w:rsid w:val="00011D8D"/>
    <w:rsid w:val="000309BA"/>
    <w:rsid w:val="00041F21"/>
    <w:rsid w:val="00055754"/>
    <w:rsid w:val="000738EB"/>
    <w:rsid w:val="000D6500"/>
    <w:rsid w:val="000F01CC"/>
    <w:rsid w:val="00136038"/>
    <w:rsid w:val="001B20EC"/>
    <w:rsid w:val="001B4A21"/>
    <w:rsid w:val="001D5888"/>
    <w:rsid w:val="001E0EB8"/>
    <w:rsid w:val="00211C7C"/>
    <w:rsid w:val="0025072F"/>
    <w:rsid w:val="002B5CFC"/>
    <w:rsid w:val="002B63BD"/>
    <w:rsid w:val="003053F1"/>
    <w:rsid w:val="00376B3C"/>
    <w:rsid w:val="00377938"/>
    <w:rsid w:val="003E463B"/>
    <w:rsid w:val="003E6A47"/>
    <w:rsid w:val="003F0D34"/>
    <w:rsid w:val="00430F6B"/>
    <w:rsid w:val="004A2893"/>
    <w:rsid w:val="004E03B2"/>
    <w:rsid w:val="004E2BEB"/>
    <w:rsid w:val="00501D58"/>
    <w:rsid w:val="00503597"/>
    <w:rsid w:val="00507983"/>
    <w:rsid w:val="005150F8"/>
    <w:rsid w:val="005B4FBC"/>
    <w:rsid w:val="005C089F"/>
    <w:rsid w:val="005C2612"/>
    <w:rsid w:val="0066721A"/>
    <w:rsid w:val="00690E43"/>
    <w:rsid w:val="006A184D"/>
    <w:rsid w:val="006F060C"/>
    <w:rsid w:val="0072269B"/>
    <w:rsid w:val="0078126A"/>
    <w:rsid w:val="007924DE"/>
    <w:rsid w:val="00795C69"/>
    <w:rsid w:val="007D0CEE"/>
    <w:rsid w:val="007D4426"/>
    <w:rsid w:val="007F17C4"/>
    <w:rsid w:val="008069CB"/>
    <w:rsid w:val="008159C3"/>
    <w:rsid w:val="0082369F"/>
    <w:rsid w:val="00835408"/>
    <w:rsid w:val="00836E4F"/>
    <w:rsid w:val="00846EA2"/>
    <w:rsid w:val="00864A35"/>
    <w:rsid w:val="0088328D"/>
    <w:rsid w:val="008B1708"/>
    <w:rsid w:val="008B7917"/>
    <w:rsid w:val="00933BE4"/>
    <w:rsid w:val="00946F0D"/>
    <w:rsid w:val="00961CFB"/>
    <w:rsid w:val="009B459A"/>
    <w:rsid w:val="009E6630"/>
    <w:rsid w:val="00A552CA"/>
    <w:rsid w:val="00A82CE6"/>
    <w:rsid w:val="00AA3605"/>
    <w:rsid w:val="00B12774"/>
    <w:rsid w:val="00B1735C"/>
    <w:rsid w:val="00B5405E"/>
    <w:rsid w:val="00B61CD8"/>
    <w:rsid w:val="00B90F1B"/>
    <w:rsid w:val="00BE32D7"/>
    <w:rsid w:val="00C020F5"/>
    <w:rsid w:val="00C12B1F"/>
    <w:rsid w:val="00C46169"/>
    <w:rsid w:val="00CC5474"/>
    <w:rsid w:val="00CD291B"/>
    <w:rsid w:val="00D05846"/>
    <w:rsid w:val="00D06C85"/>
    <w:rsid w:val="00D97196"/>
    <w:rsid w:val="00D97D38"/>
    <w:rsid w:val="00DE1F5E"/>
    <w:rsid w:val="00DE73A5"/>
    <w:rsid w:val="00E3359D"/>
    <w:rsid w:val="00E41F92"/>
    <w:rsid w:val="00E63855"/>
    <w:rsid w:val="00EA1677"/>
    <w:rsid w:val="00EB2DA0"/>
    <w:rsid w:val="00F12A87"/>
    <w:rsid w:val="00F2255B"/>
    <w:rsid w:val="00F67F0B"/>
    <w:rsid w:val="00FA25EB"/>
    <w:rsid w:val="00F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242B"/>
  <w15:chartTrackingRefBased/>
  <w15:docId w15:val="{498EA1EE-5EC1-4396-B240-CB7FA49C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5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089F"/>
    <w:pPr>
      <w:keepNext/>
      <w:keepLines/>
      <w:numPr>
        <w:numId w:val="2"/>
      </w:numPr>
      <w:spacing w:before="40" w:after="0"/>
      <w:ind w:left="426"/>
      <w:outlineLvl w:val="1"/>
    </w:pPr>
    <w:rPr>
      <w:b/>
      <w:bCs/>
      <w:sz w:val="24"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5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5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5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5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5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5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5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089F"/>
    <w:pPr>
      <w:pBdr>
        <w:top w:val="single" w:sz="4" w:space="10" w:color="000000" w:themeColor="text1"/>
        <w:bottom w:val="single" w:sz="4" w:space="10" w:color="000000" w:themeColor="text1"/>
      </w:pBdr>
      <w:spacing w:after="360"/>
      <w:ind w:left="864" w:right="864"/>
      <w:jc w:val="center"/>
    </w:pPr>
    <w:rPr>
      <w:b/>
      <w:i/>
      <w:iCs/>
      <w:sz w:val="2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089F"/>
    <w:rPr>
      <w:b/>
      <w:i/>
      <w:iCs/>
      <w:sz w:val="26"/>
    </w:rPr>
  </w:style>
  <w:style w:type="character" w:customStyle="1" w:styleId="Titre2Car">
    <w:name w:val="Titre 2 Car"/>
    <w:basedOn w:val="Policepardfaut"/>
    <w:link w:val="Titre2"/>
    <w:uiPriority w:val="9"/>
    <w:rsid w:val="005C089F"/>
    <w:rPr>
      <w:b/>
      <w:bCs/>
      <w:sz w:val="24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55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sid w:val="00055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575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575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57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57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57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57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5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5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5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5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5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57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57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575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575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81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126A"/>
    <w:rPr>
      <w:b/>
      <w:bCs/>
    </w:rPr>
  </w:style>
  <w:style w:type="character" w:styleId="Accentuation">
    <w:name w:val="Emphasis"/>
    <w:basedOn w:val="Policepardfaut"/>
    <w:uiPriority w:val="20"/>
    <w:qFormat/>
    <w:rsid w:val="0078126A"/>
    <w:rPr>
      <w:i/>
      <w:iCs/>
    </w:rPr>
  </w:style>
  <w:style w:type="paragraph" w:styleId="Rvision">
    <w:name w:val="Revision"/>
    <w:hidden/>
    <w:uiPriority w:val="99"/>
    <w:semiHidden/>
    <w:rsid w:val="007D0CEE"/>
    <w:pPr>
      <w:spacing w:after="0" w:line="240" w:lineRule="auto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61CD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61CD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3160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LEMOINE</dc:creator>
  <cp:keywords/>
  <dc:description/>
  <cp:lastModifiedBy>Charlotte LEMOINE</cp:lastModifiedBy>
  <cp:revision>59</cp:revision>
  <dcterms:created xsi:type="dcterms:W3CDTF">2025-04-16T09:46:00Z</dcterms:created>
  <dcterms:modified xsi:type="dcterms:W3CDTF">2025-07-10T11:42:00Z</dcterms:modified>
</cp:coreProperties>
</file>